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0A" w:rsidRPr="002A320A" w:rsidRDefault="002A320A" w:rsidP="002A320A">
      <w:pPr>
        <w:jc w:val="center"/>
        <w:rPr>
          <w:b/>
        </w:rPr>
      </w:pPr>
      <w:r w:rsidRPr="002A320A">
        <w:rPr>
          <w:b/>
        </w:rPr>
        <w:t>ОБЪЯВЛЕНИЕ</w:t>
      </w:r>
    </w:p>
    <w:p w:rsidR="002A320A" w:rsidRPr="002A320A" w:rsidRDefault="002A320A" w:rsidP="002A320A">
      <w:pPr>
        <w:jc w:val="center"/>
        <w:rPr>
          <w:b/>
        </w:rPr>
      </w:pPr>
      <w:r w:rsidRPr="002A320A">
        <w:rPr>
          <w:b/>
        </w:rPr>
        <w:t>О разъяснении приглашения</w:t>
      </w:r>
    </w:p>
    <w:p w:rsidR="002A320A" w:rsidRPr="002A320A" w:rsidRDefault="002A320A" w:rsidP="002A320A">
      <w:pPr>
        <w:jc w:val="center"/>
      </w:pPr>
    </w:p>
    <w:p w:rsidR="002A320A" w:rsidRPr="002A320A" w:rsidRDefault="002A320A" w:rsidP="002A320A">
      <w:pPr>
        <w:jc w:val="center"/>
      </w:pPr>
      <w:r w:rsidRPr="002A320A">
        <w:t>Настоящий текст объявления утвержден решением оценочной комиссии</w:t>
      </w:r>
    </w:p>
    <w:p w:rsidR="002A320A" w:rsidRPr="002A320A" w:rsidRDefault="002A320A" w:rsidP="002A320A">
      <w:pPr>
        <w:jc w:val="center"/>
        <w:rPr>
          <w:b/>
        </w:rPr>
      </w:pPr>
      <w:r w:rsidRPr="002A320A">
        <w:t>от 18 июля 2025 года № 4 и публикуется в соответствии со статьей 29 Закона РА «О закупках</w:t>
      </w:r>
      <w:r w:rsidRPr="002A320A">
        <w:rPr>
          <w:b/>
        </w:rPr>
        <w:t>».</w:t>
      </w:r>
    </w:p>
    <w:p w:rsidR="002A320A" w:rsidRDefault="002A320A" w:rsidP="002A320A"/>
    <w:p w:rsidR="002A320A" w:rsidRDefault="002A320A" w:rsidP="002A320A">
      <w:r>
        <w:t xml:space="preserve">Код процедуры </w:t>
      </w:r>
      <w:r w:rsidRPr="007D6744">
        <w:rPr>
          <w:rFonts w:ascii="Sylfaen" w:hAnsi="Sylfaen" w:cs="Sylfaen"/>
          <w:color w:val="000000" w:themeColor="text1"/>
          <w:shd w:val="clear" w:color="auto" w:fill="FEFEFE"/>
        </w:rPr>
        <w:t>ԳԱԱՀԱԻ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-</w:t>
      </w:r>
      <w:r w:rsidRPr="007D6744">
        <w:rPr>
          <w:rFonts w:ascii="Sylfaen" w:hAnsi="Sylfaen" w:cs="Sylfaen"/>
          <w:color w:val="000000" w:themeColor="text1"/>
          <w:shd w:val="clear" w:color="auto" w:fill="FEFEFE"/>
        </w:rPr>
        <w:t>ԳՀԱՊՁԲ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-25</w:t>
      </w:r>
      <w:r w:rsidRPr="007D6744">
        <w:rPr>
          <w:rFonts w:ascii="Sylfaen" w:hAnsi="Sylfaen"/>
          <w:color w:val="000000" w:themeColor="text1"/>
          <w:shd w:val="clear" w:color="auto" w:fill="FEFEFE"/>
          <w:lang w:val="hy-AM"/>
        </w:rPr>
        <w:t>/1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5</w:t>
      </w:r>
    </w:p>
    <w:p w:rsidR="002A320A" w:rsidRDefault="002A320A" w:rsidP="002A320A"/>
    <w:p w:rsidR="002A320A" w:rsidRDefault="002A320A" w:rsidP="002A320A">
      <w:pPr>
        <w:jc w:val="both"/>
      </w:pPr>
      <w:r>
        <w:t>Оценочная комиссия процедуры закупки компьютерной продукции для нужд ГНКО «Институт археологии и этнографии НАН РА» с кодом NAAHAI-GAAPZDB-25/15 представляет ниже вопросы, полученные 18.07.2025 г. относительно приглашения с тем же кодом, и разъяснений, предоставленных 18.07.2025 г.:</w:t>
      </w:r>
    </w:p>
    <w:p w:rsidR="002A320A" w:rsidRDefault="002A320A" w:rsidP="002A320A">
      <w:pPr>
        <w:jc w:val="both"/>
      </w:pPr>
    </w:p>
    <w:p w:rsidR="002A320A" w:rsidRDefault="002A320A" w:rsidP="002A320A">
      <w:pPr>
        <w:jc w:val="both"/>
      </w:pPr>
      <w:r>
        <w:t>Вопрос № 1. Для каждой части, где требуется MAF или DAF, имеются ли официальные представители производителей и лицензированные сервисные центры, и если да, то какие организации это?</w:t>
      </w:r>
    </w:p>
    <w:p w:rsidR="002A320A" w:rsidRDefault="002A320A" w:rsidP="002A320A">
      <w:pPr>
        <w:jc w:val="both"/>
      </w:pPr>
    </w:p>
    <w:p w:rsidR="002A320A" w:rsidRDefault="002A320A" w:rsidP="002A320A">
      <w:pPr>
        <w:jc w:val="both"/>
      </w:pPr>
      <w:r>
        <w:t>Разъяснение № 1. В ответ на ваш вопрос, заказчик такой информации не располагает, поэтому был объявлен тендер. Что касается требований к МАФ или ДФА, сообщаем, что в соответствии с пунктом 3 части 2 статьи 13 Закона РА «О закупках» характеристики предмета закупки должны быть объективно обоснованы и соответствовать потребностям, для которых осуществляется данная закупка. В данном случае обязательным условием для ГНКО «Институт археологии и этнографии НАН РА» является наличие сертификата МАФ или ДФА, аккредитованного в РА, эквивалентного потребностям, для которых осуществляется данная закупка. Исходя из вышеизложенного, предлагаем вам руководствоваться условиями, изложенными в приглашении.</w:t>
      </w:r>
    </w:p>
    <w:p w:rsidR="002A320A" w:rsidRDefault="002A320A" w:rsidP="002A320A">
      <w:pPr>
        <w:jc w:val="both"/>
      </w:pPr>
      <w:r>
        <w:t>Вопрос № 2. Согласно положениям приглашения (включая проект договора), организация-поставщик должна нести ответственность за гарантийное обслуживание поставленного товара. Имеются ли какие-либо препятствия для требования к организациям-поставщикам выполнять свои договорные обязательства в рамках закона РА? Что вы будете делать в случае отказа лицензированного сервисного центра в гарантийном обслуживании поставленного товара? В частности, в случае с принтерами официальный сервисный центр откажет в гарантийном обслуживании принтера, если в нём использовался заправленный или неоригинальный картридж?</w:t>
      </w:r>
    </w:p>
    <w:p w:rsidR="002A320A" w:rsidRDefault="002A320A" w:rsidP="002A320A">
      <w:pPr>
        <w:jc w:val="both"/>
      </w:pPr>
    </w:p>
    <w:p w:rsidR="002A320A" w:rsidRDefault="002A320A" w:rsidP="002A320A">
      <w:pPr>
        <w:jc w:val="both"/>
      </w:pPr>
      <w:r>
        <w:t>Разъяснение № 1: В проекте договора чётко определены все обязанности и права как покупателя, так и продавца.</w:t>
      </w:r>
    </w:p>
    <w:p w:rsidR="002A320A" w:rsidRDefault="002A320A" w:rsidP="002A320A">
      <w:pPr>
        <w:jc w:val="both"/>
      </w:pPr>
    </w:p>
    <w:p w:rsidR="002A320A" w:rsidRDefault="002A320A" w:rsidP="002A320A">
      <w:pPr>
        <w:jc w:val="both"/>
      </w:pPr>
      <w:r>
        <w:t xml:space="preserve">За дополнительной информацией по данному объявлению вы можете обратиться к секретарю оценочной комиссии Гоар Погосян, код </w:t>
      </w:r>
      <w:r w:rsidRPr="007D6744">
        <w:rPr>
          <w:rFonts w:ascii="Sylfaen" w:hAnsi="Sylfaen" w:cs="Sylfaen"/>
          <w:color w:val="000000" w:themeColor="text1"/>
          <w:shd w:val="clear" w:color="auto" w:fill="FEFEFE"/>
        </w:rPr>
        <w:t>ԳԱԱՀԱԻ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-</w:t>
      </w:r>
      <w:r w:rsidRPr="007D6744">
        <w:rPr>
          <w:rFonts w:ascii="Sylfaen" w:hAnsi="Sylfaen" w:cs="Sylfaen"/>
          <w:color w:val="000000" w:themeColor="text1"/>
          <w:shd w:val="clear" w:color="auto" w:fill="FEFEFE"/>
        </w:rPr>
        <w:t>ԳՀԱՊՁԲ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-25</w:t>
      </w:r>
      <w:r w:rsidRPr="007D6744">
        <w:rPr>
          <w:rFonts w:ascii="Sylfaen" w:hAnsi="Sylfaen"/>
          <w:color w:val="000000" w:themeColor="text1"/>
          <w:shd w:val="clear" w:color="auto" w:fill="FEFEFE"/>
          <w:lang w:val="hy-AM"/>
        </w:rPr>
        <w:t>/1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5</w:t>
      </w:r>
      <w:r>
        <w:t>.</w:t>
      </w:r>
    </w:p>
    <w:p w:rsidR="002A320A" w:rsidRDefault="002A320A" w:rsidP="002A320A">
      <w:pPr>
        <w:jc w:val="both"/>
      </w:pPr>
    </w:p>
    <w:p w:rsidR="002A320A" w:rsidRDefault="002A320A" w:rsidP="002A320A">
      <w:pPr>
        <w:jc w:val="both"/>
      </w:pPr>
      <w:r>
        <w:lastRenderedPageBreak/>
        <w:t>Телефон: 093812220.</w:t>
      </w:r>
    </w:p>
    <w:p w:rsidR="002A320A" w:rsidRDefault="002A320A" w:rsidP="002A320A">
      <w:pPr>
        <w:jc w:val="both"/>
      </w:pPr>
    </w:p>
    <w:p w:rsidR="002A320A" w:rsidRDefault="002A320A" w:rsidP="002A320A">
      <w:pPr>
        <w:jc w:val="both"/>
      </w:pPr>
      <w:r>
        <w:t>Электронная почта: gnumneroak@list.ru.</w:t>
      </w:r>
      <w:bookmarkStart w:id="0" w:name="_GoBack"/>
      <w:bookmarkEnd w:id="0"/>
    </w:p>
    <w:p w:rsidR="004E11D6" w:rsidRPr="002A320A" w:rsidRDefault="002A320A" w:rsidP="002A320A">
      <w:pPr>
        <w:jc w:val="both"/>
      </w:pPr>
      <w:r>
        <w:t xml:space="preserve">Оценочная комиссия процедуры закупки, код </w:t>
      </w:r>
      <w:r w:rsidRPr="007D6744">
        <w:rPr>
          <w:rFonts w:ascii="Sylfaen" w:hAnsi="Sylfaen" w:cs="Sylfaen"/>
          <w:color w:val="000000" w:themeColor="text1"/>
          <w:shd w:val="clear" w:color="auto" w:fill="FEFEFE"/>
        </w:rPr>
        <w:t>ԳԱԱՀԱԻ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-</w:t>
      </w:r>
      <w:r w:rsidRPr="007D6744">
        <w:rPr>
          <w:rFonts w:ascii="Sylfaen" w:hAnsi="Sylfaen" w:cs="Sylfaen"/>
          <w:color w:val="000000" w:themeColor="text1"/>
          <w:shd w:val="clear" w:color="auto" w:fill="FEFEFE"/>
        </w:rPr>
        <w:t>ԳՀԱՊՁԲ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-25</w:t>
      </w:r>
      <w:r w:rsidRPr="007D6744">
        <w:rPr>
          <w:rFonts w:ascii="Sylfaen" w:hAnsi="Sylfaen"/>
          <w:color w:val="000000" w:themeColor="text1"/>
          <w:shd w:val="clear" w:color="auto" w:fill="FEFEFE"/>
          <w:lang w:val="hy-AM"/>
        </w:rPr>
        <w:t>/1</w:t>
      </w:r>
      <w:r w:rsidRPr="007D6744">
        <w:rPr>
          <w:rFonts w:ascii="Sylfaen" w:hAnsi="Sylfaen"/>
          <w:color w:val="000000" w:themeColor="text1"/>
          <w:shd w:val="clear" w:color="auto" w:fill="FEFEFE"/>
          <w:lang w:val="af-ZA"/>
        </w:rPr>
        <w:t>5</w:t>
      </w:r>
    </w:p>
    <w:sectPr w:rsidR="004E11D6" w:rsidRPr="002A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E6"/>
    <w:rsid w:val="002A320A"/>
    <w:rsid w:val="00AD79E6"/>
    <w:rsid w:val="00DA71D9"/>
    <w:rsid w:val="00E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ECBB8-4ACA-475A-8E20-F28EB435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2025-07-18T17:56:00Z</dcterms:created>
  <dcterms:modified xsi:type="dcterms:W3CDTF">2025-07-18T17:57:00Z</dcterms:modified>
</cp:coreProperties>
</file>